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373" w:rsidRPr="00EA6373" w:rsidRDefault="00EA6373" w:rsidP="00EA6373">
      <w:pPr>
        <w:spacing w:after="0" w:line="240" w:lineRule="auto"/>
        <w:rPr>
          <w:rFonts w:ascii="Times New Roman" w:eastAsia="Times New Roman" w:hAnsi="Times New Roman" w:cs="Times New Roman"/>
          <w:sz w:val="24"/>
          <w:szCs w:val="24"/>
          <w:lang w:eastAsia="fr-FR"/>
        </w:rPr>
      </w:pPr>
      <w:r w:rsidRPr="00EA6373">
        <w:rPr>
          <w:rFonts w:ascii="Georgia" w:eastAsia="Times New Roman" w:hAnsi="Georgia" w:cs="Times New Roman"/>
          <w:b/>
          <w:bCs/>
          <w:color w:val="333333"/>
          <w:sz w:val="21"/>
          <w:szCs w:val="21"/>
          <w:shd w:val="clear" w:color="auto" w:fill="FFFFFF"/>
          <w:lang w:eastAsia="fr-FR"/>
        </w:rPr>
        <w:t>Points des difficultés et recommandations</w:t>
      </w:r>
      <w:r w:rsidRPr="00EA6373">
        <w:rPr>
          <w:rFonts w:ascii="Georgia" w:eastAsia="Times New Roman" w:hAnsi="Georgia" w:cs="Times New Roman"/>
          <w:color w:val="333333"/>
          <w:sz w:val="21"/>
          <w:lang w:eastAsia="fr-FR"/>
        </w:rPr>
        <w:t> </w:t>
      </w:r>
      <w:r w:rsidRPr="00EA6373">
        <w:rPr>
          <w:rFonts w:ascii="Georgia" w:eastAsia="Times New Roman" w:hAnsi="Georgia" w:cs="Times New Roman"/>
          <w:b/>
          <w:bCs/>
          <w:i/>
          <w:iCs/>
          <w:color w:val="333333"/>
          <w:sz w:val="21"/>
          <w:szCs w:val="21"/>
          <w:u w:val="single"/>
          <w:shd w:val="clear" w:color="auto" w:fill="FFFFFF"/>
          <w:lang w:eastAsia="fr-FR"/>
        </w:rPr>
        <w:t>Administration centrale</w:t>
      </w:r>
    </w:p>
    <w:tbl>
      <w:tblPr>
        <w:tblW w:w="1417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6562"/>
        <w:gridCol w:w="7163"/>
        <w:gridCol w:w="450"/>
      </w:tblGrid>
      <w:tr w:rsidR="00EA6373" w:rsidRPr="00EA6373" w:rsidTr="00EA6373">
        <w:trPr>
          <w:tblCellSpacing w:w="0" w:type="dxa"/>
        </w:trPr>
        <w:tc>
          <w:tcPr>
            <w:tcW w:w="6555" w:type="dxa"/>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b/>
                <w:bCs/>
                <w:color w:val="000000"/>
                <w:sz w:val="17"/>
                <w:szCs w:val="17"/>
                <w:lang w:eastAsia="fr-FR"/>
              </w:rPr>
              <w:t>Difficultés / Contraintes</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b/>
                <w:bCs/>
                <w:color w:val="000000"/>
                <w:sz w:val="17"/>
                <w:szCs w:val="17"/>
                <w:lang w:eastAsia="fr-FR"/>
              </w:rPr>
              <w:t>Recommandations</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 </w:t>
            </w:r>
          </w:p>
        </w:tc>
      </w:tr>
      <w:tr w:rsidR="00EA6373" w:rsidRPr="00EA6373" w:rsidTr="00EA6373">
        <w:trPr>
          <w:tblCellSpacing w:w="0" w:type="dxa"/>
        </w:trPr>
        <w:tc>
          <w:tcPr>
            <w:tcW w:w="6555" w:type="dxa"/>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Insuffisance des effectifs</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Recrutement d’agents techniques et d’agents d’appui</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 </w:t>
            </w:r>
          </w:p>
        </w:tc>
      </w:tr>
      <w:tr w:rsidR="00EA6373" w:rsidRPr="00EA6373" w:rsidTr="00EA6373">
        <w:trPr>
          <w:tblCellSpacing w:w="0" w:type="dxa"/>
        </w:trPr>
        <w:tc>
          <w:tcPr>
            <w:tcW w:w="6555" w:type="dxa"/>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Insuffisance de moyens matériels</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Equipement en matériel technique, de bureau, informatique et en matériel roulant</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 </w:t>
            </w:r>
          </w:p>
        </w:tc>
      </w:tr>
      <w:tr w:rsidR="00EA6373" w:rsidRPr="00EA6373" w:rsidTr="00EA6373">
        <w:trPr>
          <w:tblCellSpacing w:w="0" w:type="dxa"/>
        </w:trPr>
        <w:tc>
          <w:tcPr>
            <w:tcW w:w="6555" w:type="dxa"/>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Insuffisance des allocations budgétaires consacrées aux activités agricoles</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Relèvement des allocations budgétaires</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 </w:t>
            </w:r>
          </w:p>
        </w:tc>
      </w:tr>
      <w:tr w:rsidR="00EA6373" w:rsidRPr="00EA6373" w:rsidTr="00EA6373">
        <w:trPr>
          <w:tblCellSpacing w:w="0" w:type="dxa"/>
        </w:trPr>
        <w:tc>
          <w:tcPr>
            <w:tcW w:w="6555" w:type="dxa"/>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Insuffisance des moyens financiers consacrés à la mise en œuvre de la loi sur le foncier</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Relèvement des allocations budgétaires</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 </w:t>
            </w:r>
          </w:p>
        </w:tc>
      </w:tr>
      <w:tr w:rsidR="00EA6373" w:rsidRPr="00EA6373" w:rsidTr="00EA6373">
        <w:trPr>
          <w:tblCellSpacing w:w="0" w:type="dxa"/>
        </w:trPr>
        <w:tc>
          <w:tcPr>
            <w:tcW w:w="6555" w:type="dxa"/>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Coût des prestations des géomètres exorbitant dans le cadre de la sécurisation foncière</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Elargissement des prestations  d’autres opérateurs techniques</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 </w:t>
            </w:r>
          </w:p>
        </w:tc>
      </w:tr>
      <w:tr w:rsidR="00EA6373" w:rsidRPr="00EA6373" w:rsidTr="00EA6373">
        <w:trPr>
          <w:tblCellSpacing w:w="0" w:type="dxa"/>
        </w:trPr>
        <w:tc>
          <w:tcPr>
            <w:tcW w:w="6555" w:type="dxa"/>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Concurrence déloyale des produits phytosanitaires en provenance des pays limitrophes pourtant interdits sur le territoire ivoirien</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Former les agents des douanes au contrôle phytosanitaire</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 </w:t>
            </w:r>
          </w:p>
        </w:tc>
      </w:tr>
      <w:tr w:rsidR="00EA6373" w:rsidRPr="00EA6373" w:rsidTr="00EA6373">
        <w:trPr>
          <w:tblCellSpacing w:w="0" w:type="dxa"/>
        </w:trPr>
        <w:tc>
          <w:tcPr>
            <w:tcW w:w="6555" w:type="dxa"/>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 </w:t>
            </w:r>
          </w:p>
        </w:tc>
        <w:tc>
          <w:tcPr>
            <w:tcW w:w="7155" w:type="dxa"/>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 </w:t>
            </w:r>
          </w:p>
        </w:tc>
        <w:tc>
          <w:tcPr>
            <w:tcW w:w="4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 </w:t>
            </w:r>
          </w:p>
        </w:tc>
      </w:tr>
      <w:tr w:rsidR="00EA6373" w:rsidRPr="00EA6373" w:rsidTr="00EA6373">
        <w:trPr>
          <w:tblCellSpacing w:w="0" w:type="dxa"/>
        </w:trPr>
        <w:tc>
          <w:tcPr>
            <w:tcW w:w="6555" w:type="dxa"/>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Retards dans l’exécution physique des activités dus à l’élaboration des manuels (SE, procédures, exécution)</w:t>
            </w:r>
          </w:p>
        </w:tc>
        <w:tc>
          <w:tcPr>
            <w:tcW w:w="76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Elaboration de tous les manuels par l’équipe de formulation du projet et formation de l’UCP sur ces manuels lors de son installation</w:t>
            </w:r>
          </w:p>
        </w:tc>
      </w:tr>
      <w:tr w:rsidR="00EA6373" w:rsidRPr="00EA6373" w:rsidTr="00EA6373">
        <w:trPr>
          <w:tblCellSpacing w:w="0" w:type="dxa"/>
        </w:trPr>
        <w:tc>
          <w:tcPr>
            <w:tcW w:w="6555" w:type="dxa"/>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Retard dû à la longue attente des ANO des bailleurs</w:t>
            </w:r>
          </w:p>
        </w:tc>
        <w:tc>
          <w:tcPr>
            <w:tcW w:w="76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 xml:space="preserve">Mettre en copie la DEP pour tous les ANO des </w:t>
            </w:r>
            <w:proofErr w:type="spellStart"/>
            <w:r w:rsidRPr="00EA6373">
              <w:rPr>
                <w:rFonts w:ascii="Verdana" w:eastAsia="Times New Roman" w:hAnsi="Verdana" w:cs="Times New Roman"/>
                <w:color w:val="000000"/>
                <w:sz w:val="17"/>
                <w:szCs w:val="17"/>
                <w:lang w:eastAsia="fr-FR"/>
              </w:rPr>
              <w:t>PTFs</w:t>
            </w:r>
            <w:proofErr w:type="spellEnd"/>
          </w:p>
        </w:tc>
      </w:tr>
      <w:tr w:rsidR="00EA6373" w:rsidRPr="00EA6373" w:rsidTr="00EA6373">
        <w:trPr>
          <w:tblCellSpacing w:w="0" w:type="dxa"/>
        </w:trPr>
        <w:tc>
          <w:tcPr>
            <w:tcW w:w="6555" w:type="dxa"/>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Système de suivi évaluation non opérationnel Retard dans l’exécution des activités de passation de marchés</w:t>
            </w:r>
          </w:p>
        </w:tc>
        <w:tc>
          <w:tcPr>
            <w:tcW w:w="76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Intégrer les fonctions de spécialiste de passation des marchés et de  responsable de suivi évaluation  au sein des UCP des nouveaux projets</w:t>
            </w:r>
          </w:p>
        </w:tc>
      </w:tr>
      <w:tr w:rsidR="00EA6373" w:rsidRPr="00EA6373" w:rsidTr="00EA6373">
        <w:trPr>
          <w:tblCellSpacing w:w="0" w:type="dxa"/>
        </w:trPr>
        <w:tc>
          <w:tcPr>
            <w:tcW w:w="6555" w:type="dxa"/>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Absence total de manuels ou de notes sur approche de travail au niveau de plusieurs projets</w:t>
            </w:r>
          </w:p>
        </w:tc>
        <w:tc>
          <w:tcPr>
            <w:tcW w:w="760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Finalisation avec l’appui de la DEP et DPPF des manuels avant fin mai pour notes de travail</w:t>
            </w:r>
          </w:p>
        </w:tc>
      </w:tr>
    </w:tbl>
    <w:p w:rsidR="00EA6373" w:rsidRPr="00EA6373" w:rsidRDefault="00EA6373" w:rsidP="00EA6373">
      <w:pPr>
        <w:shd w:val="clear" w:color="auto" w:fill="FFFFFF"/>
        <w:spacing w:before="100" w:beforeAutospacing="1" w:after="312" w:line="315" w:lineRule="atLeast"/>
        <w:rPr>
          <w:rFonts w:ascii="Georgia" w:eastAsia="Times New Roman" w:hAnsi="Georgia" w:cs="Times New Roman"/>
          <w:color w:val="333333"/>
          <w:sz w:val="21"/>
          <w:szCs w:val="21"/>
          <w:lang w:eastAsia="fr-FR"/>
        </w:rPr>
      </w:pPr>
      <w:r w:rsidRPr="00EA6373">
        <w:rPr>
          <w:rFonts w:ascii="Georgia" w:eastAsia="Times New Roman" w:hAnsi="Georgia" w:cs="Times New Roman"/>
          <w:i/>
          <w:iCs/>
          <w:color w:val="333333"/>
          <w:sz w:val="21"/>
          <w:szCs w:val="21"/>
          <w:u w:val="single"/>
          <w:lang w:eastAsia="fr-FR"/>
        </w:rPr>
        <w:t> </w:t>
      </w:r>
      <w:r w:rsidRPr="00EA6373">
        <w:rPr>
          <w:rFonts w:ascii="Georgia" w:eastAsia="Times New Roman" w:hAnsi="Georgia" w:cs="Times New Roman"/>
          <w:color w:val="333333"/>
          <w:sz w:val="21"/>
          <w:lang w:eastAsia="fr-FR"/>
        </w:rPr>
        <w:t> </w:t>
      </w:r>
      <w:r w:rsidRPr="00EA6373">
        <w:rPr>
          <w:rFonts w:ascii="Georgia" w:eastAsia="Times New Roman" w:hAnsi="Georgia" w:cs="Times New Roman"/>
          <w:i/>
          <w:iCs/>
          <w:color w:val="333333"/>
          <w:sz w:val="21"/>
          <w:szCs w:val="21"/>
          <w:u w:val="single"/>
          <w:lang w:eastAsia="fr-FR"/>
        </w:rPr>
        <w:t> </w:t>
      </w:r>
      <w:r w:rsidRPr="00EA6373">
        <w:rPr>
          <w:rFonts w:ascii="Georgia" w:eastAsia="Times New Roman" w:hAnsi="Georgia" w:cs="Times New Roman"/>
          <w:color w:val="333333"/>
          <w:sz w:val="21"/>
          <w:lang w:eastAsia="fr-FR"/>
        </w:rPr>
        <w:t> </w:t>
      </w:r>
      <w:r w:rsidRPr="00EA6373">
        <w:rPr>
          <w:rFonts w:ascii="Georgia" w:eastAsia="Times New Roman" w:hAnsi="Georgia" w:cs="Times New Roman"/>
          <w:i/>
          <w:iCs/>
          <w:color w:val="333333"/>
          <w:sz w:val="21"/>
          <w:szCs w:val="21"/>
          <w:u w:val="single"/>
          <w:lang w:eastAsia="fr-FR"/>
        </w:rPr>
        <w:t>Structures sous tutelle</w:t>
      </w:r>
    </w:p>
    <w:tbl>
      <w:tblPr>
        <w:tblW w:w="141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40"/>
        <w:gridCol w:w="6375"/>
        <w:gridCol w:w="5160"/>
      </w:tblGrid>
      <w:tr w:rsidR="00EA6373" w:rsidRPr="00EA6373" w:rsidTr="00EA6373">
        <w:trPr>
          <w:tblCellSpacing w:w="0" w:type="dxa"/>
          <w:jc w:val="center"/>
        </w:trPr>
        <w:tc>
          <w:tcPr>
            <w:tcW w:w="2640" w:type="dxa"/>
            <w:tcBorders>
              <w:top w:val="outset" w:sz="6" w:space="0" w:color="auto"/>
              <w:left w:val="outset" w:sz="6" w:space="0" w:color="auto"/>
              <w:bottom w:val="outset" w:sz="6" w:space="0" w:color="auto"/>
              <w:right w:val="outset" w:sz="6" w:space="0" w:color="auto"/>
            </w:tcBorders>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Filières/structures</w:t>
            </w:r>
          </w:p>
        </w:tc>
        <w:tc>
          <w:tcPr>
            <w:tcW w:w="6375" w:type="dxa"/>
            <w:tcBorders>
              <w:top w:val="outset" w:sz="6" w:space="0" w:color="auto"/>
              <w:left w:val="outset" w:sz="6" w:space="0" w:color="auto"/>
              <w:bottom w:val="outset" w:sz="6" w:space="0" w:color="auto"/>
              <w:right w:val="outset" w:sz="6" w:space="0" w:color="auto"/>
            </w:tcBorders>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br w:type="textWrapping" w:clear="all"/>
            </w:r>
            <w:r w:rsidRPr="00EA6373">
              <w:rPr>
                <w:rFonts w:ascii="Verdana" w:eastAsia="Times New Roman" w:hAnsi="Verdana" w:cs="Times New Roman"/>
                <w:color w:val="000000"/>
                <w:sz w:val="17"/>
                <w:szCs w:val="17"/>
                <w:lang w:eastAsia="fr-FR"/>
              </w:rPr>
              <w:lastRenderedPageBreak/>
              <w:t>Difficultés/contraintes</w:t>
            </w:r>
          </w:p>
        </w:tc>
        <w:tc>
          <w:tcPr>
            <w:tcW w:w="5160" w:type="dxa"/>
            <w:tcBorders>
              <w:top w:val="outset" w:sz="6" w:space="0" w:color="auto"/>
              <w:left w:val="outset" w:sz="6" w:space="0" w:color="auto"/>
              <w:bottom w:val="outset" w:sz="6" w:space="0" w:color="auto"/>
              <w:right w:val="outset" w:sz="6" w:space="0" w:color="auto"/>
            </w:tcBorders>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lastRenderedPageBreak/>
              <w:t>Recommandations</w:t>
            </w:r>
          </w:p>
        </w:tc>
      </w:tr>
      <w:tr w:rsidR="00EA6373" w:rsidRPr="00EA6373" w:rsidTr="00EA6373">
        <w:trPr>
          <w:tblCellSpacing w:w="0" w:type="dxa"/>
          <w:jc w:val="center"/>
        </w:trPr>
        <w:tc>
          <w:tcPr>
            <w:tcW w:w="2640" w:type="dxa"/>
            <w:tcBorders>
              <w:top w:val="outset" w:sz="6" w:space="0" w:color="auto"/>
              <w:left w:val="outset" w:sz="6" w:space="0" w:color="auto"/>
              <w:bottom w:val="outset" w:sz="6" w:space="0" w:color="auto"/>
              <w:right w:val="outset" w:sz="6" w:space="0" w:color="auto"/>
            </w:tcBorders>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lastRenderedPageBreak/>
              <w:t>Anacarde /coton</w:t>
            </w:r>
          </w:p>
        </w:tc>
        <w:tc>
          <w:tcPr>
            <w:tcW w:w="6375" w:type="dxa"/>
            <w:tcBorders>
              <w:top w:val="outset" w:sz="6" w:space="0" w:color="auto"/>
              <w:left w:val="outset" w:sz="6" w:space="0" w:color="auto"/>
              <w:bottom w:val="outset" w:sz="6" w:space="0" w:color="auto"/>
              <w:right w:val="outset" w:sz="6" w:space="0" w:color="auto"/>
            </w:tcBorders>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  Faible taux de transformation de la noix de cajou   Faible structuration de la filière</w:t>
            </w:r>
          </w:p>
        </w:tc>
        <w:tc>
          <w:tcPr>
            <w:tcW w:w="5160" w:type="dxa"/>
            <w:tcBorders>
              <w:top w:val="outset" w:sz="6" w:space="0" w:color="auto"/>
              <w:left w:val="outset" w:sz="6" w:space="0" w:color="auto"/>
              <w:bottom w:val="outset" w:sz="6" w:space="0" w:color="auto"/>
              <w:right w:val="outset" w:sz="6" w:space="0" w:color="auto"/>
            </w:tcBorders>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Vulgariser les équipements de transformation de la noix de cajou Appuyer la mise en œuvre de la stratégie de transformation de la noix de cajou Poursuivre la mise en œuvre de la structuration des organisations des acteurs des filières</w:t>
            </w:r>
          </w:p>
        </w:tc>
      </w:tr>
      <w:tr w:rsidR="00EA6373" w:rsidRPr="00EA6373" w:rsidTr="00EA6373">
        <w:trPr>
          <w:tblCellSpacing w:w="0" w:type="dxa"/>
          <w:jc w:val="center"/>
        </w:trPr>
        <w:tc>
          <w:tcPr>
            <w:tcW w:w="2640" w:type="dxa"/>
            <w:tcBorders>
              <w:top w:val="outset" w:sz="6" w:space="0" w:color="auto"/>
              <w:left w:val="outset" w:sz="6" w:space="0" w:color="auto"/>
              <w:bottom w:val="outset" w:sz="6" w:space="0" w:color="auto"/>
              <w:right w:val="outset" w:sz="6" w:space="0" w:color="auto"/>
            </w:tcBorders>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Palmier à huile</w:t>
            </w:r>
          </w:p>
        </w:tc>
        <w:tc>
          <w:tcPr>
            <w:tcW w:w="6375" w:type="dxa"/>
            <w:tcBorders>
              <w:top w:val="outset" w:sz="6" w:space="0" w:color="auto"/>
              <w:left w:val="outset" w:sz="6" w:space="0" w:color="auto"/>
              <w:bottom w:val="outset" w:sz="6" w:space="0" w:color="auto"/>
              <w:right w:val="outset" w:sz="6" w:space="0" w:color="auto"/>
            </w:tcBorders>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Faiblesse de la  productivité sur toute la chaleur de valeur (exploitation agricoles et outil industriel)     Coûts de production élevés   Faiblesse du financement de la filière</w:t>
            </w:r>
          </w:p>
        </w:tc>
        <w:tc>
          <w:tcPr>
            <w:tcW w:w="5160" w:type="dxa"/>
            <w:tcBorders>
              <w:top w:val="outset" w:sz="6" w:space="0" w:color="auto"/>
              <w:left w:val="outset" w:sz="6" w:space="0" w:color="auto"/>
              <w:bottom w:val="outset" w:sz="6" w:space="0" w:color="auto"/>
              <w:right w:val="outset" w:sz="6" w:space="0" w:color="auto"/>
            </w:tcBorders>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Améliorer la gouvernance et le fonctionnement des organisations professionnelles de la filière Renforcer la performance de production de la chaine de valeurs de la filière Améliorer l’environnement interne et externe de la filière</w:t>
            </w:r>
          </w:p>
        </w:tc>
      </w:tr>
      <w:tr w:rsidR="00EA6373" w:rsidRPr="00EA6373" w:rsidTr="00EA6373">
        <w:trPr>
          <w:tblCellSpacing w:w="0" w:type="dxa"/>
          <w:jc w:val="center"/>
        </w:trPr>
        <w:tc>
          <w:tcPr>
            <w:tcW w:w="2640" w:type="dxa"/>
            <w:tcBorders>
              <w:top w:val="outset" w:sz="6" w:space="0" w:color="auto"/>
              <w:left w:val="outset" w:sz="6" w:space="0" w:color="auto"/>
              <w:bottom w:val="outset" w:sz="6" w:space="0" w:color="auto"/>
              <w:right w:val="outset" w:sz="6" w:space="0" w:color="auto"/>
            </w:tcBorders>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Hévéa</w:t>
            </w:r>
          </w:p>
        </w:tc>
        <w:tc>
          <w:tcPr>
            <w:tcW w:w="6375" w:type="dxa"/>
            <w:tcBorders>
              <w:top w:val="outset" w:sz="6" w:space="0" w:color="auto"/>
              <w:left w:val="outset" w:sz="6" w:space="0" w:color="auto"/>
              <w:bottom w:val="outset" w:sz="6" w:space="0" w:color="auto"/>
              <w:right w:val="outset" w:sz="6" w:space="0" w:color="auto"/>
            </w:tcBorders>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Baisse de 22% du prix du caoutchouc entre 2012 et 2013   Baisse de 11% du chiffre d’affaire de la filière Baisse de 7% des revenus distribués aux producteurs,   Baisse de 63 %  du revenu net /ha entre 2011 et 2013 Difficultés d’achat de la totalité de la production de caoutchouc pour les producteurs dues à l’impossibilité de faire de la compensation dans le règlement de la TVA   Existence d’acheteurs non enregistrés à l’APROMAC</w:t>
            </w:r>
          </w:p>
        </w:tc>
        <w:tc>
          <w:tcPr>
            <w:tcW w:w="5160" w:type="dxa"/>
            <w:tcBorders>
              <w:top w:val="outset" w:sz="6" w:space="0" w:color="auto"/>
              <w:left w:val="outset" w:sz="6" w:space="0" w:color="auto"/>
              <w:bottom w:val="outset" w:sz="6" w:space="0" w:color="auto"/>
              <w:right w:val="outset" w:sz="6" w:space="0" w:color="auto"/>
            </w:tcBorders>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          La filière  souhaite la suppression de la taxe sur le chiffre d’affaire et la restauration du principe de compensation pour  la TVA</w:t>
            </w:r>
          </w:p>
        </w:tc>
      </w:tr>
      <w:tr w:rsidR="00EA6373" w:rsidRPr="00EA6373" w:rsidTr="00EA6373">
        <w:trPr>
          <w:tblCellSpacing w:w="0" w:type="dxa"/>
          <w:jc w:val="center"/>
        </w:trPr>
        <w:tc>
          <w:tcPr>
            <w:tcW w:w="2640" w:type="dxa"/>
            <w:tcBorders>
              <w:top w:val="outset" w:sz="6" w:space="0" w:color="auto"/>
              <w:left w:val="outset" w:sz="6" w:space="0" w:color="auto"/>
              <w:bottom w:val="outset" w:sz="6" w:space="0" w:color="auto"/>
              <w:right w:val="outset" w:sz="6" w:space="0" w:color="auto"/>
            </w:tcBorders>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          ANADER</w:t>
            </w:r>
          </w:p>
        </w:tc>
        <w:tc>
          <w:tcPr>
            <w:tcW w:w="6375" w:type="dxa"/>
            <w:tcBorders>
              <w:top w:val="outset" w:sz="6" w:space="0" w:color="auto"/>
              <w:left w:val="outset" w:sz="6" w:space="0" w:color="auto"/>
              <w:bottom w:val="outset" w:sz="6" w:space="0" w:color="auto"/>
              <w:right w:val="outset" w:sz="6" w:space="0" w:color="auto"/>
            </w:tcBorders>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Inadéquation entre les ressources (humaines, logistiques et financières) dont elle dispose  et l’ampleur des besoins de service agricole en raison des enjeux et défis nouveaux de développement rural. Réduction de 49% de l’effectif de l’ANADER pour non renouvellement suites (retraites, démissions, décès) Personnel vieillissant avec une moyenne d’âge proche de 45 ans. Pillage et destruction d’une importante des biens meubles et immeubles Insuffisances des ressources financières affectées aux activités de l’ANADER</w:t>
            </w:r>
          </w:p>
        </w:tc>
        <w:tc>
          <w:tcPr>
            <w:tcW w:w="5160" w:type="dxa"/>
            <w:tcBorders>
              <w:top w:val="outset" w:sz="6" w:space="0" w:color="auto"/>
              <w:left w:val="outset" w:sz="6" w:space="0" w:color="auto"/>
              <w:bottom w:val="outset" w:sz="6" w:space="0" w:color="auto"/>
              <w:right w:val="outset" w:sz="6" w:space="0" w:color="auto"/>
            </w:tcBorders>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 xml:space="preserve">    Poursuivre la mise en œuvre du plan de </w:t>
            </w:r>
            <w:proofErr w:type="spellStart"/>
            <w:r w:rsidRPr="00EA6373">
              <w:rPr>
                <w:rFonts w:ascii="Verdana" w:eastAsia="Times New Roman" w:hAnsi="Verdana" w:cs="Times New Roman"/>
                <w:color w:val="000000"/>
                <w:sz w:val="17"/>
                <w:szCs w:val="17"/>
                <w:lang w:eastAsia="fr-FR"/>
              </w:rPr>
              <w:t>de</w:t>
            </w:r>
            <w:proofErr w:type="spellEnd"/>
            <w:r w:rsidRPr="00EA6373">
              <w:rPr>
                <w:rFonts w:ascii="Verdana" w:eastAsia="Times New Roman" w:hAnsi="Verdana" w:cs="Times New Roman"/>
                <w:color w:val="000000"/>
                <w:sz w:val="17"/>
                <w:szCs w:val="17"/>
                <w:lang w:eastAsia="fr-FR"/>
              </w:rPr>
              <w:t xml:space="preserve"> recrutement 2009-2015   Poursuivre le renouvellement du parc autos et motos   Achever la réhabilitation du siège, Poursuivre la rénovation des locaux des représentations de l’ANADER sur le terrain</w:t>
            </w:r>
          </w:p>
        </w:tc>
      </w:tr>
      <w:tr w:rsidR="00EA6373" w:rsidRPr="00EA6373" w:rsidTr="00EA6373">
        <w:trPr>
          <w:tblCellSpacing w:w="0" w:type="dxa"/>
          <w:jc w:val="center"/>
        </w:trPr>
        <w:tc>
          <w:tcPr>
            <w:tcW w:w="2640" w:type="dxa"/>
            <w:tcBorders>
              <w:top w:val="outset" w:sz="6" w:space="0" w:color="auto"/>
              <w:left w:val="outset" w:sz="6" w:space="0" w:color="auto"/>
              <w:bottom w:val="outset" w:sz="6" w:space="0" w:color="auto"/>
              <w:right w:val="outset" w:sz="6" w:space="0" w:color="auto"/>
            </w:tcBorders>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Cacao Café</w:t>
            </w:r>
          </w:p>
        </w:tc>
        <w:tc>
          <w:tcPr>
            <w:tcW w:w="6375" w:type="dxa"/>
            <w:tcBorders>
              <w:top w:val="outset" w:sz="6" w:space="0" w:color="auto"/>
              <w:left w:val="outset" w:sz="6" w:space="0" w:color="auto"/>
              <w:bottom w:val="outset" w:sz="6" w:space="0" w:color="auto"/>
              <w:right w:val="outset" w:sz="6" w:space="0" w:color="auto"/>
            </w:tcBorders>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Au terme du premier trimestre (au 31 décembre 2012) de la mise en œuvre de la réforme de   la filière café-cacao, on peut noter des résultats satisfaisants dans l’ensemble.</w:t>
            </w:r>
          </w:p>
        </w:tc>
        <w:tc>
          <w:tcPr>
            <w:tcW w:w="5160" w:type="dxa"/>
            <w:tcBorders>
              <w:top w:val="outset" w:sz="6" w:space="0" w:color="auto"/>
              <w:left w:val="outset" w:sz="6" w:space="0" w:color="auto"/>
              <w:bottom w:val="outset" w:sz="6" w:space="0" w:color="auto"/>
              <w:right w:val="outset" w:sz="6" w:space="0" w:color="auto"/>
            </w:tcBorders>
            <w:hideMark/>
          </w:tcPr>
          <w:p w:rsidR="00EA6373" w:rsidRPr="00EA6373" w:rsidRDefault="00EA6373" w:rsidP="00EA6373">
            <w:pPr>
              <w:spacing w:before="120" w:after="120" w:line="240" w:lineRule="auto"/>
              <w:ind w:left="120" w:right="120"/>
              <w:rPr>
                <w:rFonts w:ascii="Verdana" w:eastAsia="Times New Roman" w:hAnsi="Verdana" w:cs="Times New Roman"/>
                <w:color w:val="000000"/>
                <w:sz w:val="17"/>
                <w:szCs w:val="17"/>
                <w:lang w:eastAsia="fr-FR"/>
              </w:rPr>
            </w:pPr>
            <w:r w:rsidRPr="00EA6373">
              <w:rPr>
                <w:rFonts w:ascii="Verdana" w:eastAsia="Times New Roman" w:hAnsi="Verdana" w:cs="Times New Roman"/>
                <w:color w:val="000000"/>
                <w:sz w:val="17"/>
                <w:szCs w:val="17"/>
                <w:lang w:eastAsia="fr-FR"/>
              </w:rPr>
              <w:t> </w:t>
            </w:r>
          </w:p>
        </w:tc>
      </w:tr>
    </w:tbl>
    <w:p w:rsidR="00EA6373" w:rsidRPr="00EA6373" w:rsidRDefault="00EA6373" w:rsidP="00EA6373">
      <w:pPr>
        <w:shd w:val="clear" w:color="auto" w:fill="FFFFFF"/>
        <w:spacing w:before="100" w:beforeAutospacing="1" w:after="312" w:line="315" w:lineRule="atLeast"/>
        <w:rPr>
          <w:rFonts w:ascii="Georgia" w:eastAsia="Times New Roman" w:hAnsi="Georgia" w:cs="Times New Roman"/>
          <w:color w:val="333333"/>
          <w:sz w:val="21"/>
          <w:szCs w:val="21"/>
          <w:lang w:eastAsia="fr-FR"/>
        </w:rPr>
      </w:pPr>
      <w:r w:rsidRPr="00EA6373">
        <w:rPr>
          <w:rFonts w:ascii="Georgia" w:eastAsia="Times New Roman" w:hAnsi="Georgia" w:cs="Times New Roman"/>
          <w:b/>
          <w:bCs/>
          <w:color w:val="333333"/>
          <w:sz w:val="21"/>
          <w:szCs w:val="21"/>
          <w:lang w:eastAsia="fr-FR"/>
        </w:rPr>
        <w:t>Fait à Grand Bassam le 17 mars 2014</w:t>
      </w:r>
    </w:p>
    <w:p w:rsidR="000059BC" w:rsidRDefault="000059BC"/>
    <w:sectPr w:rsidR="000059BC" w:rsidSect="00EA637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A6373"/>
    <w:rsid w:val="000059BC"/>
    <w:rsid w:val="00881CE8"/>
    <w:rsid w:val="00EA637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9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EA6373"/>
  </w:style>
  <w:style w:type="paragraph" w:styleId="NormalWeb">
    <w:name w:val="Normal (Web)"/>
    <w:basedOn w:val="Normal"/>
    <w:uiPriority w:val="99"/>
    <w:semiHidden/>
    <w:unhideWhenUsed/>
    <w:rsid w:val="00EA637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94661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635</Words>
  <Characters>3493</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Anande</dc:creator>
  <cp:lastModifiedBy>Anande</cp:lastModifiedBy>
  <cp:revision>1</cp:revision>
  <dcterms:created xsi:type="dcterms:W3CDTF">2014-03-20T09:33:00Z</dcterms:created>
  <dcterms:modified xsi:type="dcterms:W3CDTF">2014-03-20T09:46:00Z</dcterms:modified>
</cp:coreProperties>
</file>